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70AE" w14:textId="77777777" w:rsidR="0009646A" w:rsidRPr="00730EB3" w:rsidRDefault="0009646A" w:rsidP="0009646A">
      <w:pPr>
        <w:rPr>
          <w:b/>
          <w:bCs/>
        </w:rPr>
      </w:pPr>
      <w:r w:rsidRPr="00730EB3">
        <w:rPr>
          <w:b/>
          <w:bCs/>
        </w:rPr>
        <w:t>Changes to NIH Public Access Policy Effective July 1, 2025</w:t>
      </w:r>
    </w:p>
    <w:p w14:paraId="359AC52D" w14:textId="656293FB" w:rsidR="00BB4AB8" w:rsidRDefault="00BB4AB8" w:rsidP="00BB4AB8">
      <w:r w:rsidRPr="00730EB3">
        <w:t xml:space="preserve">Researchers take note:  It is important to understand and comply with the </w:t>
      </w:r>
      <w:r w:rsidRPr="00730EB3">
        <w:rPr>
          <w:b/>
          <w:bCs/>
        </w:rPr>
        <w:t xml:space="preserve">New NIH Public Access Policy, effective </w:t>
      </w:r>
      <w:r w:rsidRPr="00730EB3">
        <w:rPr>
          <w:b/>
          <w:bCs/>
          <w:i/>
          <w:iCs/>
        </w:rPr>
        <w:t>July 1 2025</w:t>
      </w:r>
      <w:r w:rsidRPr="00730EB3">
        <w:rPr>
          <w:b/>
          <w:bCs/>
        </w:rPr>
        <w:t xml:space="preserve">.  </w:t>
      </w:r>
      <w:r w:rsidRPr="00730EB3">
        <w:t xml:space="preserve">Failure to comply could have serious implications, including delays or </w:t>
      </w:r>
      <w:r w:rsidRPr="00730EB3">
        <w:rPr>
          <w:b/>
          <w:bCs/>
        </w:rPr>
        <w:t>loss of current and future NIH grant funding</w:t>
      </w:r>
      <w:r w:rsidRPr="00730EB3">
        <w:t xml:space="preserve"> and increased institutional scrutiny from federal agencies. It is essential that all researchers funded by the NIH understand and act on the </w:t>
      </w:r>
      <w:hyperlink r:id="rId5" w:history="1">
        <w:r w:rsidRPr="00FE562C">
          <w:rPr>
            <w:rStyle w:val="Hyperlink"/>
            <w:b/>
            <w:bCs/>
            <w:color w:val="auto"/>
          </w:rPr>
          <w:t xml:space="preserve">upcoming policy </w:t>
        </w:r>
        <w:r w:rsidRPr="00FE562C">
          <w:rPr>
            <w:rStyle w:val="Hyperlink"/>
            <w:b/>
            <w:bCs/>
            <w:color w:val="auto"/>
          </w:rPr>
          <w:t>c</w:t>
        </w:r>
        <w:r w:rsidRPr="00FE562C">
          <w:rPr>
            <w:rStyle w:val="Hyperlink"/>
            <w:b/>
            <w:bCs/>
            <w:color w:val="auto"/>
          </w:rPr>
          <w:t>hanges</w:t>
        </w:r>
      </w:hyperlink>
      <w:r w:rsidR="00FE562C" w:rsidRPr="00FE562C">
        <w:rPr>
          <w:b/>
          <w:bCs/>
        </w:rPr>
        <w:t>.</w:t>
      </w:r>
    </w:p>
    <w:p w14:paraId="08895122" w14:textId="77777777" w:rsidR="0009646A" w:rsidRPr="00B05287" w:rsidRDefault="0009646A" w:rsidP="0009646A">
      <w:pPr>
        <w:rPr>
          <w:b/>
          <w:bCs/>
        </w:rPr>
      </w:pPr>
      <w:r w:rsidRPr="00B05287">
        <w:rPr>
          <w:b/>
          <w:bCs/>
        </w:rPr>
        <w:t xml:space="preserve">The Health Sciences Library </w:t>
      </w:r>
      <w:r w:rsidRPr="00620D55">
        <w:rPr>
          <w:b/>
          <w:bCs/>
        </w:rPr>
        <w:t>and School of Medicine Office of Research are here to help!</w:t>
      </w:r>
    </w:p>
    <w:p w14:paraId="16FA3622" w14:textId="77777777" w:rsidR="0009646A" w:rsidRPr="00B05287" w:rsidRDefault="0009646A" w:rsidP="0009646A">
      <w:r w:rsidRPr="00B05287">
        <w:rPr>
          <w:b/>
          <w:bCs/>
          <w:color w:val="BF4E14" w:themeColor="accent2" w:themeShade="BF"/>
        </w:rPr>
        <w:t>What’s Changing?</w:t>
      </w:r>
      <w:r>
        <w:rPr>
          <w:b/>
          <w:bCs/>
          <w:color w:val="156082" w:themeColor="accent1"/>
        </w:rPr>
        <w:br/>
      </w:r>
      <w:r w:rsidRPr="00B05287">
        <w:t xml:space="preserve">Beginning </w:t>
      </w:r>
      <w:r w:rsidRPr="00B05287">
        <w:rPr>
          <w:b/>
          <w:bCs/>
        </w:rPr>
        <w:t>July 1, 2025</w:t>
      </w:r>
      <w:r w:rsidRPr="00B05287">
        <w:t xml:space="preserve">, the </w:t>
      </w:r>
      <w:r w:rsidRPr="00B05287">
        <w:rPr>
          <w:b/>
          <w:bCs/>
        </w:rPr>
        <w:t>2024 NIH Public Access Policy</w:t>
      </w:r>
      <w:r w:rsidRPr="00B05287">
        <w:t xml:space="preserve"> mandates that </w:t>
      </w:r>
      <w:r w:rsidRPr="00B05287">
        <w:rPr>
          <w:b/>
          <w:bCs/>
        </w:rPr>
        <w:t>all peer-reviewed journal articles resulting from NIH-funded research must be deposited into PubMed Central (PMC) and made immediately publicly available upon publication.</w:t>
      </w:r>
      <w:r w:rsidRPr="00B05287">
        <w:t xml:space="preserve"> Embargo periods will </w:t>
      </w:r>
      <w:r w:rsidRPr="00B05287">
        <w:rPr>
          <w:b/>
          <w:bCs/>
        </w:rPr>
        <w:t>no longer be permitted</w:t>
      </w:r>
      <w:r w:rsidRPr="00B05287">
        <w:t>.</w:t>
      </w:r>
    </w:p>
    <w:p w14:paraId="17FB7359" w14:textId="77777777" w:rsidR="0009646A" w:rsidRPr="00620D55" w:rsidRDefault="0009646A" w:rsidP="0009646A">
      <w:pPr>
        <w:rPr>
          <w:b/>
          <w:bCs/>
          <w:color w:val="156082" w:themeColor="accent1"/>
        </w:rPr>
      </w:pPr>
      <w:r w:rsidRPr="00620D55">
        <w:rPr>
          <w:b/>
          <w:bCs/>
          <w:color w:val="BF4E14" w:themeColor="accent2" w:themeShade="BF"/>
        </w:rPr>
        <w:t>What This Means for You</w:t>
      </w:r>
      <w:r>
        <w:rPr>
          <w:b/>
          <w:bCs/>
          <w:color w:val="156082" w:themeColor="accent1"/>
        </w:rPr>
        <w:br/>
      </w:r>
      <w:r w:rsidRPr="00214F84">
        <w:t>Previously, many publishers deposited articles into PMC after an embargo period at no cost. Under the new policy:</w:t>
      </w:r>
    </w:p>
    <w:p w14:paraId="2484CB44" w14:textId="77777777" w:rsidR="0009646A" w:rsidRPr="00214F84" w:rsidRDefault="0009646A" w:rsidP="0009646A">
      <w:pPr>
        <w:numPr>
          <w:ilvl w:val="0"/>
          <w:numId w:val="1"/>
        </w:numPr>
      </w:pPr>
      <w:r w:rsidRPr="00214F84">
        <w:t xml:space="preserve">Articles </w:t>
      </w:r>
      <w:r w:rsidRPr="00214F84">
        <w:rPr>
          <w:b/>
          <w:bCs/>
        </w:rPr>
        <w:t>must be deposited into PMC at the time of publication</w:t>
      </w:r>
      <w:r w:rsidRPr="00214F84">
        <w:t>.</w:t>
      </w:r>
    </w:p>
    <w:p w14:paraId="1576B072" w14:textId="77777777" w:rsidR="0009646A" w:rsidRDefault="0009646A" w:rsidP="0009646A">
      <w:pPr>
        <w:numPr>
          <w:ilvl w:val="0"/>
          <w:numId w:val="1"/>
        </w:numPr>
      </w:pPr>
      <w:r w:rsidRPr="00214F84">
        <w:rPr>
          <w:b/>
          <w:bCs/>
        </w:rPr>
        <w:t>Embargo periods are no longer allowed</w:t>
      </w:r>
      <w:r w:rsidRPr="00214F84">
        <w:t>.</w:t>
      </w:r>
    </w:p>
    <w:p w14:paraId="055BB67F" w14:textId="204F23EE" w:rsidR="0009646A" w:rsidRPr="00214F84" w:rsidRDefault="0009646A" w:rsidP="0009646A">
      <w:pPr>
        <w:numPr>
          <w:ilvl w:val="0"/>
          <w:numId w:val="1"/>
        </w:numPr>
      </w:pPr>
      <w:r w:rsidRPr="00582925">
        <w:t xml:space="preserve">Submitting to </w:t>
      </w:r>
      <w:proofErr w:type="spellStart"/>
      <w:r w:rsidRPr="00582925">
        <w:t>bioRxiv</w:t>
      </w:r>
      <w:proofErr w:type="spellEnd"/>
      <w:r w:rsidRPr="00582925">
        <w:t xml:space="preserve"> or other repositories </w:t>
      </w:r>
      <w:r>
        <w:rPr>
          <w:b/>
          <w:bCs/>
        </w:rPr>
        <w:t>does not meet the requirements</w:t>
      </w:r>
      <w:r w:rsidR="00730EB3">
        <w:rPr>
          <w:b/>
          <w:bCs/>
        </w:rPr>
        <w:t>.</w:t>
      </w:r>
    </w:p>
    <w:p w14:paraId="2A74D8A4" w14:textId="5C88CF11" w:rsidR="0009646A" w:rsidRPr="00214F84" w:rsidRDefault="0009646A" w:rsidP="0009646A">
      <w:pPr>
        <w:numPr>
          <w:ilvl w:val="0"/>
          <w:numId w:val="1"/>
        </w:numPr>
      </w:pPr>
      <w:r w:rsidRPr="00214F84">
        <w:t>Some publishers may still submit the article on your behalf, but</w:t>
      </w:r>
      <w:r>
        <w:rPr>
          <w:b/>
          <w:bCs/>
        </w:rPr>
        <w:t xml:space="preserve"> may </w:t>
      </w:r>
      <w:r w:rsidRPr="00214F84">
        <w:rPr>
          <w:b/>
          <w:bCs/>
        </w:rPr>
        <w:t>now charge a fee</w:t>
      </w:r>
      <w:r w:rsidRPr="00214F84">
        <w:t xml:space="preserve"> for immediate open access.</w:t>
      </w:r>
    </w:p>
    <w:p w14:paraId="5FA7CF63" w14:textId="77777777" w:rsidR="0009646A" w:rsidRPr="00214F84" w:rsidRDefault="0009646A" w:rsidP="0009646A">
      <w:pPr>
        <w:numPr>
          <w:ilvl w:val="0"/>
          <w:numId w:val="1"/>
        </w:numPr>
      </w:pPr>
      <w:r w:rsidRPr="00214F84">
        <w:rPr>
          <w:b/>
          <w:bCs/>
        </w:rPr>
        <w:t>Uploading the publisher's PDF</w:t>
      </w:r>
      <w:r w:rsidRPr="00214F84">
        <w:t xml:space="preserve"> may </w:t>
      </w:r>
      <w:r w:rsidRPr="00214F84">
        <w:rPr>
          <w:b/>
          <w:bCs/>
        </w:rPr>
        <w:t>violate copyright</w:t>
      </w:r>
      <w:r w:rsidRPr="00214F84">
        <w:t>, depending on your publication agreement.</w:t>
      </w:r>
    </w:p>
    <w:p w14:paraId="43CBF191" w14:textId="77777777" w:rsidR="0009646A" w:rsidRPr="00620D55" w:rsidRDefault="0009646A" w:rsidP="0009646A">
      <w:pPr>
        <w:rPr>
          <w:color w:val="156082" w:themeColor="accent1"/>
        </w:rPr>
      </w:pPr>
      <w:r w:rsidRPr="00B05287">
        <w:rPr>
          <w:b/>
          <w:bCs/>
          <w:color w:val="BF4E14" w:themeColor="accent2" w:themeShade="BF"/>
        </w:rPr>
        <w:t>How the Health Sciences Library Can Help:</w:t>
      </w:r>
      <w:r>
        <w:rPr>
          <w:color w:val="156082" w:themeColor="accent1"/>
        </w:rPr>
        <w:br/>
      </w:r>
      <w:r w:rsidRPr="00214F84">
        <w:t>We’re here to support you in navigating these changes and ensuring compliance:</w:t>
      </w:r>
    </w:p>
    <w:p w14:paraId="01FF1109" w14:textId="77777777" w:rsidR="0009646A" w:rsidRPr="006844A9" w:rsidRDefault="00FE562C" w:rsidP="0009646A">
      <w:pPr>
        <w:numPr>
          <w:ilvl w:val="0"/>
          <w:numId w:val="2"/>
        </w:numPr>
        <w:tabs>
          <w:tab w:val="clear" w:pos="720"/>
          <w:tab w:val="num" w:pos="1440"/>
        </w:tabs>
        <w:ind w:left="1440"/>
      </w:pPr>
      <w:hyperlink r:id="rId6" w:history="1">
        <w:r w:rsidR="0009646A" w:rsidRPr="00657F68">
          <w:rPr>
            <w:rStyle w:val="Hyperlink"/>
            <w:b/>
            <w:bCs/>
          </w:rPr>
          <w:t>Onlin</w:t>
        </w:r>
        <w:r w:rsidR="0009646A" w:rsidRPr="00657F68">
          <w:rPr>
            <w:rStyle w:val="Hyperlink"/>
            <w:b/>
            <w:bCs/>
          </w:rPr>
          <w:t>e</w:t>
        </w:r>
        <w:r w:rsidR="0009646A" w:rsidRPr="00657F68">
          <w:rPr>
            <w:rStyle w:val="Hyperlink"/>
            <w:b/>
            <w:bCs/>
          </w:rPr>
          <w:t xml:space="preserve"> guid</w:t>
        </w:r>
        <w:r w:rsidR="0009646A" w:rsidRPr="00657F68">
          <w:rPr>
            <w:rStyle w:val="Hyperlink"/>
            <w:b/>
            <w:bCs/>
          </w:rPr>
          <w:t>a</w:t>
        </w:r>
        <w:r w:rsidR="0009646A" w:rsidRPr="00657F68">
          <w:rPr>
            <w:rStyle w:val="Hyperlink"/>
            <w:b/>
            <w:bCs/>
          </w:rPr>
          <w:t>nce</w:t>
        </w:r>
      </w:hyperlink>
      <w:r w:rsidR="0009646A">
        <w:t xml:space="preserve"> or </w:t>
      </w:r>
      <w:hyperlink r:id="rId7" w:history="1">
        <w:r w:rsidR="0009646A" w:rsidRPr="00657F68">
          <w:rPr>
            <w:rStyle w:val="Hyperlink"/>
            <w:b/>
            <w:bCs/>
          </w:rPr>
          <w:t>consu</w:t>
        </w:r>
        <w:r w:rsidR="0009646A" w:rsidRPr="00657F68">
          <w:rPr>
            <w:rStyle w:val="Hyperlink"/>
            <w:b/>
            <w:bCs/>
          </w:rPr>
          <w:t>l</w:t>
        </w:r>
        <w:r w:rsidR="0009646A" w:rsidRPr="00657F68">
          <w:rPr>
            <w:rStyle w:val="Hyperlink"/>
            <w:b/>
            <w:bCs/>
          </w:rPr>
          <w:t>tations</w:t>
        </w:r>
      </w:hyperlink>
      <w:r w:rsidR="0009646A" w:rsidRPr="00214F84">
        <w:t xml:space="preserve"> on submission processes</w:t>
      </w:r>
      <w:r w:rsidR="0009646A">
        <w:t xml:space="preserve"> and </w:t>
      </w:r>
      <w:r w:rsidR="0009646A" w:rsidRPr="00657F68">
        <w:rPr>
          <w:b/>
          <w:bCs/>
        </w:rPr>
        <w:t>free</w:t>
      </w:r>
      <w:r w:rsidR="0009646A">
        <w:t xml:space="preserve"> methods to comply with the Policy</w:t>
      </w:r>
    </w:p>
    <w:p w14:paraId="313D3314" w14:textId="77777777" w:rsidR="0009646A" w:rsidRPr="00214F84" w:rsidRDefault="0009646A" w:rsidP="0009646A">
      <w:pPr>
        <w:numPr>
          <w:ilvl w:val="0"/>
          <w:numId w:val="2"/>
        </w:numPr>
        <w:tabs>
          <w:tab w:val="clear" w:pos="720"/>
          <w:tab w:val="num" w:pos="1440"/>
        </w:tabs>
        <w:ind w:left="1440"/>
      </w:pPr>
      <w:r w:rsidRPr="00214F84">
        <w:t xml:space="preserve">Guidance on </w:t>
      </w:r>
      <w:r w:rsidRPr="00214F84">
        <w:rPr>
          <w:b/>
          <w:bCs/>
        </w:rPr>
        <w:t>uploading the correct version</w:t>
      </w:r>
      <w:r w:rsidRPr="00214F84">
        <w:t xml:space="preserve">—whether the publisher’s PDF (when allowed) or the </w:t>
      </w:r>
      <w:r w:rsidRPr="00214F84">
        <w:rPr>
          <w:b/>
          <w:bCs/>
        </w:rPr>
        <w:t xml:space="preserve">final peer-reviewed </w:t>
      </w:r>
      <w:r>
        <w:rPr>
          <w:b/>
          <w:bCs/>
        </w:rPr>
        <w:t>Author Accepted M</w:t>
      </w:r>
      <w:r w:rsidRPr="00214F84">
        <w:rPr>
          <w:b/>
          <w:bCs/>
        </w:rPr>
        <w:t>anuscript</w:t>
      </w:r>
      <w:r w:rsidRPr="00214F84">
        <w:t>, which also meets NIH requirements.</w:t>
      </w:r>
    </w:p>
    <w:p w14:paraId="13DD5193" w14:textId="77777777" w:rsidR="0009646A" w:rsidRPr="00214F84" w:rsidRDefault="0009646A" w:rsidP="0009646A">
      <w:pPr>
        <w:numPr>
          <w:ilvl w:val="0"/>
          <w:numId w:val="2"/>
        </w:numPr>
        <w:tabs>
          <w:tab w:val="clear" w:pos="720"/>
          <w:tab w:val="num" w:pos="1440"/>
        </w:tabs>
        <w:ind w:left="1440"/>
      </w:pPr>
      <w:r w:rsidRPr="00214F84">
        <w:t xml:space="preserve">Help using the </w:t>
      </w:r>
      <w:r w:rsidRPr="00214F84">
        <w:rPr>
          <w:b/>
          <w:bCs/>
        </w:rPr>
        <w:t>NIH Manuscript Submission (NIHMS) system</w:t>
      </w:r>
      <w:r w:rsidRPr="00214F84">
        <w:t xml:space="preserve"> or </w:t>
      </w:r>
      <w:r w:rsidRPr="00214F84">
        <w:rPr>
          <w:b/>
          <w:bCs/>
        </w:rPr>
        <w:t>My NCBI</w:t>
      </w:r>
      <w:r w:rsidRPr="00214F84">
        <w:t xml:space="preserve"> to track compliance.</w:t>
      </w:r>
    </w:p>
    <w:p w14:paraId="2C8F2D93" w14:textId="77777777" w:rsidR="0009646A" w:rsidRPr="00B05287" w:rsidRDefault="0009646A" w:rsidP="0009646A">
      <w:r w:rsidRPr="00B05287">
        <w:lastRenderedPageBreak/>
        <w:t>We strongly encourage you to review your current and upcoming publications and reach out to us for assistance in preparing for this transition.</w:t>
      </w:r>
    </w:p>
    <w:p w14:paraId="0BD42A96" w14:textId="45C1B063" w:rsidR="0009646A" w:rsidRPr="00B05287" w:rsidRDefault="0009646A" w:rsidP="0009646A">
      <w:r w:rsidRPr="00B05287">
        <w:t xml:space="preserve">Please don’t hesitate to </w:t>
      </w:r>
      <w:hyperlink r:id="rId8" w:history="1">
        <w:r w:rsidRPr="00B05287">
          <w:rPr>
            <w:rStyle w:val="Hyperlink"/>
            <w:b/>
            <w:bCs/>
          </w:rPr>
          <w:t>contact</w:t>
        </w:r>
        <w:r>
          <w:rPr>
            <w:rStyle w:val="Hyperlink"/>
            <w:b/>
            <w:bCs/>
          </w:rPr>
          <w:t xml:space="preserve"> the</w:t>
        </w:r>
        <w:r>
          <w:rPr>
            <w:rStyle w:val="Hyperlink"/>
            <w:b/>
            <w:bCs/>
          </w:rPr>
          <w:t xml:space="preserve"> </w:t>
        </w:r>
        <w:r>
          <w:rPr>
            <w:rStyle w:val="Hyperlink"/>
            <w:b/>
            <w:bCs/>
          </w:rPr>
          <w:t>library</w:t>
        </w:r>
      </w:hyperlink>
      <w:r w:rsidRPr="00B05287">
        <w:rPr>
          <w:b/>
          <w:bCs/>
        </w:rPr>
        <w:t xml:space="preserve"> </w:t>
      </w:r>
      <w:r w:rsidRPr="00B05287">
        <w:t>with questions or to schedule a consultation.</w:t>
      </w:r>
    </w:p>
    <w:p w14:paraId="01F717FE" w14:textId="77777777" w:rsidR="0009646A" w:rsidRDefault="0009646A"/>
    <w:sectPr w:rsidR="00096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20CBE"/>
    <w:multiLevelType w:val="multilevel"/>
    <w:tmpl w:val="1D4E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A777DE"/>
    <w:multiLevelType w:val="multilevel"/>
    <w:tmpl w:val="A41E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6A"/>
    <w:rsid w:val="0009646A"/>
    <w:rsid w:val="002324A3"/>
    <w:rsid w:val="005321C7"/>
    <w:rsid w:val="00730EB3"/>
    <w:rsid w:val="0083068B"/>
    <w:rsid w:val="00920A4E"/>
    <w:rsid w:val="00B12E6E"/>
    <w:rsid w:val="00BB4AB8"/>
    <w:rsid w:val="00F415DA"/>
    <w:rsid w:val="00F9568D"/>
    <w:rsid w:val="00FB2E04"/>
    <w:rsid w:val="00FE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CCA05"/>
  <w15:chartTrackingRefBased/>
  <w15:docId w15:val="{CC7BC24B-599E-40A3-9B07-E955CDB9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4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4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4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4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4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4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6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4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4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64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4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4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64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6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562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ides.hsl.virginia.edu/consultation-requ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uides.hsl.virginia.edu/consultation-requ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uides.hsl.virginia.edu/sci-writing/nihpublicaccess" TargetMode="External"/><Relationship Id="rId5" Type="http://schemas.openxmlformats.org/officeDocument/2006/relationships/hyperlink" Target="https://grants.nih.gov/grants/guide/notice-files/NOT-OD-25-10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Ragon, Bart (br5n)</dc:creator>
  <cp:keywords/>
  <dc:description/>
  <cp:lastModifiedBy>Kirby, Dorothy L *HS</cp:lastModifiedBy>
  <cp:revision>7</cp:revision>
  <dcterms:created xsi:type="dcterms:W3CDTF">2025-05-30T20:10:00Z</dcterms:created>
  <dcterms:modified xsi:type="dcterms:W3CDTF">2025-06-02T12:40:00Z</dcterms:modified>
</cp:coreProperties>
</file>