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B9930" w14:textId="7024BCF8" w:rsidR="00716CCD" w:rsidRDefault="00716CCD" w:rsidP="00716CCD">
      <w:pPr>
        <w:jc w:val="center"/>
        <w:rPr>
          <w:rFonts w:ascii="Arial" w:hAnsi="Arial" w:cs="Arial"/>
          <w:b/>
          <w:bCs/>
          <w:color w:val="006600"/>
          <w:sz w:val="36"/>
          <w:szCs w:val="36"/>
        </w:rPr>
      </w:pPr>
      <w:r>
        <w:rPr>
          <w:noProof/>
        </w:rPr>
        <w:drawing>
          <wp:inline distT="0" distB="0" distL="0" distR="0" wp14:anchorId="38FEC796" wp14:editId="172E8EB0">
            <wp:extent cx="2567940" cy="90487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67940" cy="904875"/>
                    </a:xfrm>
                    <a:prstGeom prst="rect">
                      <a:avLst/>
                    </a:prstGeom>
                    <a:noFill/>
                    <a:ln>
                      <a:noFill/>
                    </a:ln>
                  </pic:spPr>
                </pic:pic>
              </a:graphicData>
            </a:graphic>
          </wp:inline>
        </w:drawing>
      </w:r>
    </w:p>
    <w:p w14:paraId="06709C29" w14:textId="77777777" w:rsidR="00716CCD" w:rsidRDefault="00716CCD" w:rsidP="00716CCD">
      <w:pPr>
        <w:jc w:val="center"/>
        <w:rPr>
          <w:rFonts w:ascii="Arial" w:hAnsi="Arial" w:cs="Arial"/>
          <w:b/>
          <w:bCs/>
          <w:color w:val="006600"/>
          <w:sz w:val="36"/>
          <w:szCs w:val="36"/>
        </w:rPr>
      </w:pPr>
      <w:r>
        <w:rPr>
          <w:rFonts w:ascii="Arial" w:hAnsi="Arial" w:cs="Arial"/>
          <w:b/>
          <w:bCs/>
          <w:color w:val="006600"/>
          <w:sz w:val="36"/>
          <w:szCs w:val="36"/>
        </w:rPr>
        <w:t>iTHRIV is Pleased to Announce a NEW Funding Opportunity</w:t>
      </w:r>
    </w:p>
    <w:p w14:paraId="29237C94" w14:textId="77777777" w:rsidR="00716CCD" w:rsidRDefault="00716CCD" w:rsidP="00716CCD">
      <w:pPr>
        <w:rPr>
          <w:rFonts w:ascii="Arial" w:hAnsi="Arial" w:cs="Arial"/>
          <w:b/>
          <w:bCs/>
          <w:sz w:val="28"/>
          <w:szCs w:val="28"/>
        </w:rPr>
      </w:pPr>
    </w:p>
    <w:p w14:paraId="516F0FA2" w14:textId="77777777" w:rsidR="00716CCD" w:rsidRDefault="00716CCD" w:rsidP="00716CCD">
      <w:pPr>
        <w:rPr>
          <w:rFonts w:ascii="Arial" w:hAnsi="Arial" w:cs="Arial"/>
          <w:b/>
          <w:bCs/>
          <w:sz w:val="28"/>
          <w:szCs w:val="28"/>
          <w:u w:val="single"/>
        </w:rPr>
      </w:pPr>
      <w:r>
        <w:rPr>
          <w:rFonts w:ascii="Arial" w:hAnsi="Arial" w:cs="Arial"/>
          <w:b/>
          <w:bCs/>
          <w:sz w:val="28"/>
          <w:szCs w:val="28"/>
          <w:u w:val="single"/>
        </w:rPr>
        <w:t>The iTHRIV Clinical and Translational Science (CTS) Pilot Studies Program</w:t>
      </w:r>
    </w:p>
    <w:p w14:paraId="2CB799D6" w14:textId="77777777" w:rsidR="00716CCD" w:rsidRDefault="00716CCD" w:rsidP="00716CCD">
      <w:pPr>
        <w:rPr>
          <w:rFonts w:ascii="Arial" w:hAnsi="Arial" w:cs="Arial"/>
        </w:rPr>
      </w:pPr>
      <w:r>
        <w:rPr>
          <w:rFonts w:ascii="Arial" w:hAnsi="Arial" w:cs="Arial"/>
        </w:rPr>
        <w:t xml:space="preserve">The iTHRIV Pilot Studies Program announces </w:t>
      </w:r>
      <w:r>
        <w:rPr>
          <w:rFonts w:ascii="Arial" w:hAnsi="Arial" w:cs="Arial"/>
          <w:b/>
          <w:bCs/>
        </w:rPr>
        <w:t>$200,000</w:t>
      </w:r>
      <w:r>
        <w:rPr>
          <w:rFonts w:ascii="Arial" w:hAnsi="Arial" w:cs="Arial"/>
        </w:rPr>
        <w:t xml:space="preserve"> in available funding to support innovative approaches to </w:t>
      </w:r>
      <w:hyperlink r:id="rId5" w:anchor="/resource/1773" w:history="1">
        <w:r>
          <w:rPr>
            <w:rStyle w:val="Hyperlink"/>
            <w:rFonts w:ascii="Arial" w:hAnsi="Arial" w:cs="Arial"/>
            <w:b/>
          </w:rPr>
          <w:t>translational science projects</w:t>
        </w:r>
        <w:r>
          <w:rPr>
            <w:rStyle w:val="Hyperlink"/>
            <w:rFonts w:ascii="Arial" w:hAnsi="Arial" w:cs="Arial"/>
          </w:rPr>
          <w:t xml:space="preserve"> (TS)</w:t>
        </w:r>
      </w:hyperlink>
      <w:r>
        <w:rPr>
          <w:rFonts w:ascii="Arial" w:hAnsi="Arial" w:cs="Arial"/>
        </w:rPr>
        <w:t xml:space="preserve">, and to foster research collaborations across iTHRIV institutions. TS projects seek to understand the scientific and operational principles underlying the translational process. TS is focused on the general case that applies to any target or disease. Translational research (TR) projects solely focused on a particular target or disease are not allowed. Please see this </w:t>
      </w:r>
      <w:hyperlink r:id="rId6" w:history="1">
        <w:r>
          <w:rPr>
            <w:rStyle w:val="Hyperlink"/>
            <w:rFonts w:ascii="Arial" w:hAnsi="Arial" w:cs="Arial"/>
          </w:rPr>
          <w:t>Learning Short video</w:t>
        </w:r>
      </w:hyperlink>
      <w:r>
        <w:rPr>
          <w:rFonts w:ascii="Arial" w:hAnsi="Arial" w:cs="Arial"/>
        </w:rPr>
        <w:t xml:space="preserve"> and this </w:t>
      </w:r>
      <w:hyperlink r:id="rId7" w:history="1">
        <w:r>
          <w:rPr>
            <w:rStyle w:val="Hyperlink"/>
            <w:rFonts w:ascii="Arial" w:hAnsi="Arial" w:cs="Arial"/>
          </w:rPr>
          <w:t>brief video</w:t>
        </w:r>
      </w:hyperlink>
      <w:r>
        <w:rPr>
          <w:rFonts w:ascii="Arial" w:hAnsi="Arial" w:cs="Arial"/>
        </w:rPr>
        <w:t>.</w:t>
      </w:r>
    </w:p>
    <w:p w14:paraId="1A95745F" w14:textId="77777777" w:rsidR="00716CCD" w:rsidRDefault="00716CCD" w:rsidP="00716CCD">
      <w:pPr>
        <w:rPr>
          <w:rFonts w:ascii="Arial" w:hAnsi="Arial" w:cs="Arial"/>
        </w:rPr>
      </w:pPr>
    </w:p>
    <w:p w14:paraId="729E1AE1" w14:textId="77777777" w:rsidR="00716CCD" w:rsidRDefault="00716CCD" w:rsidP="00716CCD">
      <w:pPr>
        <w:rPr>
          <w:rFonts w:ascii="Arial" w:hAnsi="Arial" w:cs="Arial"/>
        </w:rPr>
      </w:pPr>
      <w:r>
        <w:rPr>
          <w:rFonts w:ascii="Arial" w:hAnsi="Arial" w:cs="Arial"/>
          <w:b/>
        </w:rPr>
        <w:t xml:space="preserve">The application period is expected to be open in late March/ early April of 2025. </w:t>
      </w:r>
      <w:r>
        <w:rPr>
          <w:rFonts w:ascii="Arial" w:hAnsi="Arial" w:cs="Arial"/>
        </w:rPr>
        <w:t xml:space="preserve">For more detailed information and access to all required forms please review the full </w:t>
      </w:r>
      <w:hyperlink r:id="rId8" w:history="1">
        <w:r>
          <w:rPr>
            <w:rStyle w:val="Hyperlink"/>
            <w:rFonts w:ascii="Arial" w:hAnsi="Arial" w:cs="Arial"/>
          </w:rPr>
          <w:t>funding opportunity announcement</w:t>
        </w:r>
      </w:hyperlink>
      <w:r>
        <w:rPr>
          <w:rFonts w:ascii="Arial" w:hAnsi="Arial" w:cs="Arial"/>
        </w:rPr>
        <w:t>.</w:t>
      </w:r>
    </w:p>
    <w:p w14:paraId="367A16AF" w14:textId="77777777" w:rsidR="00716CCD" w:rsidRDefault="00716CCD" w:rsidP="00716CCD">
      <w:pPr>
        <w:rPr>
          <w:rFonts w:ascii="Arial" w:hAnsi="Arial" w:cs="Arial"/>
        </w:rPr>
      </w:pPr>
    </w:p>
    <w:p w14:paraId="04C5159D" w14:textId="77777777" w:rsidR="00716CCD" w:rsidRDefault="00716CCD" w:rsidP="00716CCD">
      <w:pPr>
        <w:spacing w:before="120"/>
        <w:rPr>
          <w:rFonts w:ascii="Arial" w:hAnsi="Arial" w:cs="Arial"/>
        </w:rPr>
      </w:pPr>
      <w:r>
        <w:rPr>
          <w:rFonts w:ascii="Arial" w:hAnsi="Arial" w:cs="Arial"/>
          <w:b/>
          <w:bCs/>
        </w:rPr>
        <w:t>Funding Available:</w:t>
      </w:r>
      <w:r>
        <w:rPr>
          <w:rFonts w:ascii="Arial" w:hAnsi="Arial" w:cs="Arial"/>
        </w:rPr>
        <w:t xml:space="preserve">  Applicants can request up to $50,000 in funding. Projects are required to be completed within one year.  </w:t>
      </w:r>
    </w:p>
    <w:p w14:paraId="17DAD9F1" w14:textId="77777777" w:rsidR="00716CCD" w:rsidRDefault="00716CCD" w:rsidP="00716CCD">
      <w:pPr>
        <w:rPr>
          <w:rFonts w:cs="Calibri"/>
          <w:sz w:val="28"/>
          <w:szCs w:val="28"/>
          <w:u w:val="single"/>
        </w:rPr>
      </w:pPr>
    </w:p>
    <w:p w14:paraId="41E7A4FA" w14:textId="77777777" w:rsidR="00716CCD" w:rsidRDefault="00716CCD" w:rsidP="00716CCD">
      <w:pPr>
        <w:rPr>
          <w:rFonts w:ascii="Arial" w:hAnsi="Arial" w:cs="Arial"/>
        </w:rPr>
      </w:pPr>
      <w:r>
        <w:rPr>
          <w:rFonts w:ascii="Arial" w:hAnsi="Arial" w:cs="Arial"/>
        </w:rPr>
        <w:t xml:space="preserve">Questions?  Please contact iTHRIV:  </w:t>
      </w:r>
      <w:hyperlink r:id="rId9" w:history="1">
        <w:r>
          <w:rPr>
            <w:rStyle w:val="Hyperlink"/>
            <w:rFonts w:ascii="Arial" w:hAnsi="Arial" w:cs="Arial"/>
            <w:b/>
            <w:bCs/>
            <w:i/>
            <w:iCs/>
          </w:rPr>
          <w:t>iTHRIVAdmin@uvahealth.org</w:t>
        </w:r>
      </w:hyperlink>
      <w:r>
        <w:rPr>
          <w:rFonts w:ascii="Arial" w:hAnsi="Arial" w:cs="Arial"/>
          <w:b/>
          <w:bCs/>
          <w:i/>
          <w:iCs/>
        </w:rPr>
        <w:t xml:space="preserve">. </w:t>
      </w:r>
    </w:p>
    <w:p w14:paraId="6EB0EE06" w14:textId="77777777" w:rsidR="00716CCD" w:rsidRDefault="00716CCD" w:rsidP="00716CCD">
      <w:pPr>
        <w:rPr>
          <w:rFonts w:ascii="Calibri Light" w:hAnsi="Calibri Light" w:cs="Calibri Light"/>
          <w:noProof/>
        </w:rPr>
      </w:pPr>
    </w:p>
    <w:p w14:paraId="05E52694" w14:textId="77777777" w:rsidR="0064215B" w:rsidRDefault="00716CCD"/>
    <w:sectPr w:rsidR="00642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CD"/>
    <w:rsid w:val="001B09A6"/>
    <w:rsid w:val="0040685C"/>
    <w:rsid w:val="00716CCD"/>
    <w:rsid w:val="00D50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FB670"/>
  <w15:chartTrackingRefBased/>
  <w15:docId w15:val="{3B7CAA2B-AAC8-44F0-9F36-CE078B18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CCD"/>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6CCD"/>
    <w:rPr>
      <w:rFonts w:ascii="Times New Roman" w:hAnsi="Times New Roman" w:cs="Times New Roman"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36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hriv.org/ithriv-request-for" TargetMode="External"/><Relationship Id="rId3" Type="http://schemas.openxmlformats.org/officeDocument/2006/relationships/webSettings" Target="webSettings.xml"/><Relationship Id="rId7" Type="http://schemas.openxmlformats.org/officeDocument/2006/relationships/hyperlink" Target="https://www.linkedin.com/posts/university-of-rochester-ctsi_translational-science-explained-easy-as-activity-7263173913285685248-op4k/?utm_source=share&amp;utm_medium=member_deskto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Z21WYl878U" TargetMode="External"/><Relationship Id="rId11" Type="http://schemas.openxmlformats.org/officeDocument/2006/relationships/theme" Target="theme/theme1.xml"/><Relationship Id="rId5" Type="http://schemas.openxmlformats.org/officeDocument/2006/relationships/hyperlink" Target="https://portal.ithriv.or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iTHRIVAdmin@uva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1287</Characters>
  <Application>Microsoft Office Word</Application>
  <DocSecurity>0</DocSecurity>
  <Lines>10</Lines>
  <Paragraphs>3</Paragraphs>
  <ScaleCrop>false</ScaleCrop>
  <Company>UVA Health System</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Medard *HS</dc:creator>
  <cp:keywords/>
  <dc:description/>
  <cp:lastModifiedBy>Ng,  Medard *HS</cp:lastModifiedBy>
  <cp:revision>1</cp:revision>
  <dcterms:created xsi:type="dcterms:W3CDTF">2025-01-24T15:35:00Z</dcterms:created>
  <dcterms:modified xsi:type="dcterms:W3CDTF">2025-01-24T15:36:00Z</dcterms:modified>
</cp:coreProperties>
</file>