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05" w:rsidRDefault="00E74805">
      <w:pPr>
        <w:rPr>
          <w:sz w:val="36"/>
          <w:szCs w:val="36"/>
        </w:rPr>
      </w:pPr>
    </w:p>
    <w:p w:rsidR="006C5503" w:rsidRDefault="001A7A02" w:rsidP="00E74805">
      <w:pPr>
        <w:rPr>
          <w:sz w:val="28"/>
          <w:szCs w:val="28"/>
        </w:rPr>
      </w:pPr>
      <w:r w:rsidRPr="00E7480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111760</wp:posOffset>
                </wp:positionV>
                <wp:extent cx="1390650" cy="1857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05" w:rsidRDefault="00E74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F9DD4" wp14:editId="1D8A7CED">
                                  <wp:extent cx="1351915" cy="1647825"/>
                                  <wp:effectExtent l="0" t="0" r="63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526" cy="1698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8.8pt;width:109.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ZNIwIAACM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" stroked="f">
                <v:textbox>
                  <w:txbxContent>
                    <w:p w:rsidR="00E74805" w:rsidRDefault="00E74805">
                      <w:r>
                        <w:rPr>
                          <w:noProof/>
                        </w:rPr>
                        <w:drawing>
                          <wp:inline distT="0" distB="0" distL="0" distR="0" wp14:anchorId="3B7F9DD4" wp14:editId="1D8A7CED">
                            <wp:extent cx="1351915" cy="1647825"/>
                            <wp:effectExtent l="0" t="0" r="63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526" cy="1698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805" w:rsidRPr="00E7480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1807210</wp:posOffset>
                </wp:positionV>
                <wp:extent cx="118110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05" w:rsidRDefault="00E74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69920" wp14:editId="6025962C">
                                  <wp:extent cx="1095375" cy="128254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513" cy="132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5.75pt;margin-top:142.3pt;width:93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vbHwIAAB4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" stroked="f">
                <v:textbox>
                  <w:txbxContent>
                    <w:p w:rsidR="00E74805" w:rsidRDefault="00E74805">
                      <w:r>
                        <w:rPr>
                          <w:noProof/>
                        </w:rPr>
                        <w:drawing>
                          <wp:inline distT="0" distB="0" distL="0" distR="0" wp14:anchorId="0C969920" wp14:editId="6025962C">
                            <wp:extent cx="1095375" cy="128254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513" cy="1326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805">
        <w:rPr>
          <w:sz w:val="36"/>
          <w:szCs w:val="36"/>
        </w:rPr>
        <w:t xml:space="preserve">Dolen Perkins-Valdez, Ph.D., </w:t>
      </w:r>
      <w:r>
        <w:rPr>
          <w:sz w:val="36"/>
          <w:szCs w:val="36"/>
        </w:rPr>
        <w:t>Educator</w:t>
      </w:r>
      <w:r w:rsidR="00E74805">
        <w:rPr>
          <w:sz w:val="36"/>
          <w:szCs w:val="36"/>
        </w:rPr>
        <w:t xml:space="preserve"> and New York Times Bestselling Author of </w:t>
      </w:r>
      <w:r w:rsidR="00E74805" w:rsidRPr="00E74805">
        <w:rPr>
          <w:i/>
          <w:sz w:val="36"/>
          <w:szCs w:val="36"/>
        </w:rPr>
        <w:t>Take My Hand</w:t>
      </w:r>
      <w:r w:rsidR="00E74805">
        <w:rPr>
          <w:i/>
          <w:sz w:val="36"/>
          <w:szCs w:val="36"/>
        </w:rPr>
        <w:t xml:space="preserve"> </w:t>
      </w:r>
      <w:r w:rsidR="00E74805">
        <w:rPr>
          <w:sz w:val="28"/>
          <w:szCs w:val="28"/>
        </w:rPr>
        <w:t xml:space="preserve">joined </w:t>
      </w:r>
      <w:r>
        <w:rPr>
          <w:sz w:val="28"/>
          <w:szCs w:val="28"/>
        </w:rPr>
        <w:t>UVA’s</w:t>
      </w:r>
      <w:r w:rsidR="00E74805">
        <w:rPr>
          <w:sz w:val="28"/>
          <w:szCs w:val="28"/>
        </w:rPr>
        <w:t xml:space="preserve"> Department of Obstetrics and Gynecology Faculty, Residents, Fellows and learners in a discussion of her most recent book. </w:t>
      </w:r>
      <w:r w:rsidR="007E1F02">
        <w:rPr>
          <w:i/>
          <w:sz w:val="28"/>
          <w:szCs w:val="28"/>
        </w:rPr>
        <w:t xml:space="preserve">Take My Hand </w:t>
      </w:r>
      <w:r w:rsidR="007E1F02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 novel </w:t>
      </w:r>
      <w:r w:rsidR="007E1F02">
        <w:rPr>
          <w:sz w:val="28"/>
          <w:szCs w:val="28"/>
        </w:rPr>
        <w:t xml:space="preserve">based on the true story of the Relf sisters who at ages 14 and 16 were sterilized in 1973 Montgomery, Alabama. Their landmark case, </w:t>
      </w:r>
      <w:r w:rsidR="007E1F02" w:rsidRPr="007E1F02">
        <w:rPr>
          <w:i/>
          <w:sz w:val="28"/>
          <w:szCs w:val="28"/>
        </w:rPr>
        <w:t>Relf v</w:t>
      </w:r>
      <w:r w:rsidR="007E1F02">
        <w:rPr>
          <w:sz w:val="28"/>
          <w:szCs w:val="28"/>
        </w:rPr>
        <w:t xml:space="preserve"> </w:t>
      </w:r>
      <w:r w:rsidR="007E1F02" w:rsidRPr="007E1F02">
        <w:rPr>
          <w:i/>
          <w:sz w:val="28"/>
          <w:szCs w:val="28"/>
        </w:rPr>
        <w:t>Weinberger</w:t>
      </w:r>
      <w:r w:rsidR="007E1F02">
        <w:rPr>
          <w:i/>
          <w:sz w:val="28"/>
          <w:szCs w:val="28"/>
        </w:rPr>
        <w:t xml:space="preserve">, </w:t>
      </w:r>
      <w:r w:rsidR="007E1F02">
        <w:rPr>
          <w:sz w:val="28"/>
          <w:szCs w:val="28"/>
        </w:rPr>
        <w:t xml:space="preserve">brought to light decades of sterilization practices upon black and indigenous women funded with federal dollars. </w:t>
      </w:r>
      <w:r w:rsidR="006C5503">
        <w:rPr>
          <w:sz w:val="28"/>
          <w:szCs w:val="28"/>
        </w:rPr>
        <w:t>Through this lawsuit significant changes to State and Federal funding guidelines were made including the current State of Virginia Medicaid Sterilization Consent form which requires a 30 day waiting period from the time of consent to surgery.</w:t>
      </w:r>
    </w:p>
    <w:p w:rsidR="004258A5" w:rsidRDefault="006C5503" w:rsidP="00E74805">
      <w:pPr>
        <w:rPr>
          <w:sz w:val="28"/>
          <w:szCs w:val="28"/>
        </w:rPr>
      </w:pPr>
      <w:r>
        <w:rPr>
          <w:sz w:val="28"/>
          <w:szCs w:val="28"/>
        </w:rPr>
        <w:t>Building upon this</w:t>
      </w:r>
      <w:r w:rsidR="007E1F02">
        <w:rPr>
          <w:sz w:val="28"/>
          <w:szCs w:val="28"/>
        </w:rPr>
        <w:t xml:space="preserve"> historical framework D</w:t>
      </w:r>
      <w:r>
        <w:rPr>
          <w:sz w:val="28"/>
          <w:szCs w:val="28"/>
        </w:rPr>
        <w:t xml:space="preserve">r. Perkins-Valdez’s novel invites readers to reflect on </w:t>
      </w:r>
      <w:r w:rsidR="00083556">
        <w:rPr>
          <w:sz w:val="28"/>
          <w:szCs w:val="28"/>
        </w:rPr>
        <w:t xml:space="preserve">how history influences </w:t>
      </w:r>
      <w:r>
        <w:rPr>
          <w:sz w:val="28"/>
          <w:szCs w:val="28"/>
        </w:rPr>
        <w:t xml:space="preserve">the perspectives of black women today as they seek medical care. </w:t>
      </w:r>
      <w:r w:rsidR="00083556" w:rsidRPr="00083556">
        <w:rPr>
          <w:i/>
          <w:sz w:val="28"/>
          <w:szCs w:val="28"/>
        </w:rPr>
        <w:t>Take My Hand</w:t>
      </w:r>
      <w:r w:rsidR="00083556">
        <w:rPr>
          <w:sz w:val="28"/>
          <w:szCs w:val="28"/>
        </w:rPr>
        <w:t xml:space="preserve">’s themes of empathy, responsibility and redemption created many points of connection within UVA OBGYN team members as they discussed </w:t>
      </w:r>
      <w:r w:rsidR="00947EB0">
        <w:rPr>
          <w:sz w:val="28"/>
          <w:szCs w:val="28"/>
        </w:rPr>
        <w:t>bodily autonomy, advocacy and the pitfalls of good intentions with the author.</w:t>
      </w:r>
      <w:bookmarkStart w:id="0" w:name="_GoBack"/>
      <w:bookmarkEnd w:id="0"/>
    </w:p>
    <w:p w:rsidR="001A7A02" w:rsidRPr="007E1F02" w:rsidRDefault="001A7A02" w:rsidP="00E74805">
      <w:pPr>
        <w:rPr>
          <w:sz w:val="28"/>
          <w:szCs w:val="28"/>
        </w:rPr>
      </w:pPr>
      <w:r>
        <w:rPr>
          <w:sz w:val="28"/>
          <w:szCs w:val="28"/>
        </w:rPr>
        <w:t xml:space="preserve">Dr. Dolen Perkins-Valdez is Associate Professor of Literature at American University and New York Times Best Selling author for her books </w:t>
      </w:r>
      <w:r w:rsidRPr="001A7A02">
        <w:rPr>
          <w:i/>
          <w:sz w:val="28"/>
          <w:szCs w:val="28"/>
        </w:rPr>
        <w:t>Wench</w:t>
      </w:r>
      <w:r>
        <w:rPr>
          <w:sz w:val="28"/>
          <w:szCs w:val="28"/>
        </w:rPr>
        <w:t xml:space="preserve"> and </w:t>
      </w:r>
      <w:r w:rsidRPr="001A7A02">
        <w:rPr>
          <w:i/>
          <w:sz w:val="28"/>
          <w:szCs w:val="28"/>
        </w:rPr>
        <w:t>Balm</w:t>
      </w:r>
      <w:r>
        <w:rPr>
          <w:sz w:val="28"/>
          <w:szCs w:val="28"/>
        </w:rPr>
        <w:t xml:space="preserve">. </w:t>
      </w:r>
    </w:p>
    <w:sectPr w:rsidR="001A7A02" w:rsidRPr="007E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05" w:rsidRDefault="00E74805" w:rsidP="00E74805">
      <w:pPr>
        <w:spacing w:after="0" w:line="240" w:lineRule="auto"/>
      </w:pPr>
      <w:r>
        <w:separator/>
      </w:r>
    </w:p>
  </w:endnote>
  <w:endnote w:type="continuationSeparator" w:id="0">
    <w:p w:rsidR="00E74805" w:rsidRDefault="00E74805" w:rsidP="00E7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05" w:rsidRDefault="00E74805" w:rsidP="00E74805">
      <w:pPr>
        <w:spacing w:after="0" w:line="240" w:lineRule="auto"/>
      </w:pPr>
      <w:r>
        <w:separator/>
      </w:r>
    </w:p>
  </w:footnote>
  <w:footnote w:type="continuationSeparator" w:id="0">
    <w:p w:rsidR="00E74805" w:rsidRDefault="00E74805" w:rsidP="00E7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5"/>
    <w:rsid w:val="00083556"/>
    <w:rsid w:val="001A7A02"/>
    <w:rsid w:val="004258A5"/>
    <w:rsid w:val="006C5503"/>
    <w:rsid w:val="007E1F02"/>
    <w:rsid w:val="00947EB0"/>
    <w:rsid w:val="00E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03A48-9971-4308-A39A-C096999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05"/>
  </w:style>
  <w:style w:type="paragraph" w:styleId="Footer">
    <w:name w:val="footer"/>
    <w:basedOn w:val="Normal"/>
    <w:link w:val="FooterChar"/>
    <w:uiPriority w:val="99"/>
    <w:unhideWhenUsed/>
    <w:rsid w:val="00E7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Jennifer C *HS (OB/GYN)</dc:creator>
  <cp:keywords/>
  <dc:description/>
  <cp:lastModifiedBy>Horton, Jennifer C *HS (OB/GYN)</cp:lastModifiedBy>
  <cp:revision>3</cp:revision>
  <dcterms:created xsi:type="dcterms:W3CDTF">2022-10-13T17:42:00Z</dcterms:created>
  <dcterms:modified xsi:type="dcterms:W3CDTF">2022-10-14T12:10:00Z</dcterms:modified>
</cp:coreProperties>
</file>